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9" w:rsidRDefault="00E97689" w:rsidP="00E97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E97689" w:rsidRDefault="00E97689" w:rsidP="00E97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E97689" w:rsidRDefault="00E97689" w:rsidP="00E97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97689" w:rsidRDefault="00E97689" w:rsidP="00E97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«БОРИСОГЛЕБСКИЙ СЕЛЬСКОХОЗЯЙСТВЕННЫЙ ТЕХНИКУМ»</w:t>
      </w:r>
    </w:p>
    <w:p w:rsidR="00E97689" w:rsidRP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P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9768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Доклад</w:t>
      </w:r>
    </w:p>
    <w:p w:rsidR="00E97689" w:rsidRDefault="00E97689" w:rsidP="00E9768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270E8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Трудности в обучении</w:t>
      </w: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E97689" w:rsidRPr="00E97689" w:rsidRDefault="00E97689" w:rsidP="00270E84">
      <w:pPr>
        <w:spacing w:after="0" w:line="360" w:lineRule="auto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9768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2021</w:t>
      </w:r>
    </w:p>
    <w:p w:rsidR="00270E84" w:rsidRDefault="00270E84" w:rsidP="00270E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270E8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lastRenderedPageBreak/>
        <w:t>Трудности в обучении</w:t>
      </w:r>
    </w:p>
    <w:p w:rsidR="00000000" w:rsidRPr="00270E84" w:rsidRDefault="00270E84" w:rsidP="00E97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ТО </w:t>
      </w:r>
      <w:r w:rsidRPr="00270E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— нарушение нормального темпа психического развития, когда отдельные психические функции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такие как</w:t>
      </w:r>
      <w:r w:rsidRPr="00270E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память, внимание, мышление, эмоционально-волевая сфера отстают в своём развитии от принятых психологических норм для данного возраста.</w:t>
      </w:r>
    </w:p>
    <w:p w:rsidR="00270E84" w:rsidRPr="00270E84" w:rsidRDefault="00270E84" w:rsidP="00E976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70E84">
        <w:rPr>
          <w:color w:val="111111"/>
          <w:sz w:val="28"/>
          <w:szCs w:val="28"/>
        </w:rPr>
        <w:t>ТО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 xml:space="preserve">могут </w:t>
      </w:r>
      <w:r w:rsidRPr="00270E84">
        <w:rPr>
          <w:color w:val="111111"/>
          <w:sz w:val="28"/>
          <w:szCs w:val="28"/>
        </w:rPr>
        <w:t>носит</w:t>
      </w:r>
      <w:r>
        <w:rPr>
          <w:color w:val="111111"/>
          <w:sz w:val="28"/>
          <w:szCs w:val="28"/>
        </w:rPr>
        <w:t xml:space="preserve">ь </w:t>
      </w:r>
      <w:r w:rsidRPr="00270E84">
        <w:rPr>
          <w:rStyle w:val="a4"/>
          <w:i w:val="0"/>
          <w:color w:val="111111"/>
          <w:sz w:val="28"/>
          <w:szCs w:val="28"/>
        </w:rPr>
        <w:t>временный</w:t>
      </w:r>
      <w:r>
        <w:rPr>
          <w:rStyle w:val="a4"/>
          <w:i w:val="0"/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>характер,</w:t>
      </w:r>
      <w:r>
        <w:rPr>
          <w:color w:val="111111"/>
          <w:sz w:val="28"/>
          <w:szCs w:val="28"/>
        </w:rPr>
        <w:t xml:space="preserve"> то </w:t>
      </w:r>
      <w:r w:rsidRPr="00270E84">
        <w:rPr>
          <w:rStyle w:val="a4"/>
          <w:i w:val="0"/>
          <w:color w:val="111111"/>
          <w:sz w:val="28"/>
          <w:szCs w:val="28"/>
        </w:rPr>
        <w:t xml:space="preserve">его нужно </w:t>
      </w:r>
      <w:r>
        <w:rPr>
          <w:rStyle w:val="a4"/>
          <w:i w:val="0"/>
          <w:color w:val="111111"/>
          <w:sz w:val="28"/>
          <w:szCs w:val="28"/>
        </w:rPr>
        <w:t xml:space="preserve">и можно </w:t>
      </w:r>
      <w:r w:rsidRPr="00270E84">
        <w:rPr>
          <w:rStyle w:val="a4"/>
          <w:i w:val="0"/>
          <w:color w:val="111111"/>
          <w:sz w:val="28"/>
          <w:szCs w:val="28"/>
        </w:rPr>
        <w:t>компенсировать</w:t>
      </w:r>
      <w:r w:rsidRPr="00270E8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>специально обучая ребёнка.</w:t>
      </w:r>
    </w:p>
    <w:p w:rsidR="00270E84" w:rsidRPr="00270E84" w:rsidRDefault="00270E84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70E84">
        <w:rPr>
          <w:color w:val="111111"/>
          <w:sz w:val="28"/>
          <w:szCs w:val="28"/>
        </w:rPr>
        <w:t xml:space="preserve">Дети с </w:t>
      </w:r>
      <w:r>
        <w:rPr>
          <w:color w:val="111111"/>
          <w:sz w:val="28"/>
          <w:szCs w:val="28"/>
        </w:rPr>
        <w:t xml:space="preserve">временными </w:t>
      </w:r>
      <w:r w:rsidRPr="00270E84">
        <w:rPr>
          <w:color w:val="111111"/>
          <w:sz w:val="28"/>
          <w:szCs w:val="28"/>
        </w:rPr>
        <w:t>трудностями в обучении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>не имеют таких тяжелых отклонений в развитии, как умственная отсталость, первичное недоразвитие речи, слуха, зрения, двигательной системы.</w:t>
      </w:r>
      <w:r>
        <w:rPr>
          <w:color w:val="111111"/>
          <w:sz w:val="28"/>
          <w:szCs w:val="28"/>
        </w:rPr>
        <w:t xml:space="preserve"> </w:t>
      </w:r>
      <w:r w:rsidRPr="00270E84">
        <w:rPr>
          <w:rStyle w:val="a4"/>
          <w:i w:val="0"/>
          <w:color w:val="111111"/>
          <w:sz w:val="28"/>
          <w:szCs w:val="28"/>
        </w:rPr>
        <w:t>Основные трудности</w:t>
      </w:r>
      <w:r w:rsidRPr="00270E84">
        <w:rPr>
          <w:color w:val="111111"/>
          <w:sz w:val="28"/>
          <w:szCs w:val="28"/>
        </w:rPr>
        <w:t>, которые они испытывают, связаны прежде всего с социальной</w:t>
      </w:r>
      <w:r>
        <w:rPr>
          <w:color w:val="111111"/>
          <w:sz w:val="28"/>
          <w:szCs w:val="28"/>
        </w:rPr>
        <w:t>,</w:t>
      </w:r>
      <w:r w:rsidRPr="00270E84">
        <w:rPr>
          <w:color w:val="111111"/>
          <w:sz w:val="28"/>
          <w:szCs w:val="28"/>
        </w:rPr>
        <w:t xml:space="preserve"> в том числе </w:t>
      </w:r>
      <w:r>
        <w:rPr>
          <w:color w:val="111111"/>
          <w:sz w:val="28"/>
          <w:szCs w:val="28"/>
        </w:rPr>
        <w:t xml:space="preserve">студенческой </w:t>
      </w:r>
      <w:r w:rsidRPr="00270E84">
        <w:rPr>
          <w:color w:val="111111"/>
          <w:sz w:val="28"/>
          <w:szCs w:val="28"/>
        </w:rPr>
        <w:t>адаптацией и обучением.</w:t>
      </w:r>
    </w:p>
    <w:p w:rsidR="00270E84" w:rsidRPr="00270E84" w:rsidRDefault="00270E84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70E84">
        <w:rPr>
          <w:rStyle w:val="a4"/>
          <w:i w:val="0"/>
          <w:color w:val="111111"/>
          <w:sz w:val="28"/>
          <w:szCs w:val="28"/>
        </w:rPr>
        <w:t>Объяснением этому служит замедление темпов созревания психики.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 xml:space="preserve">Нужно также отметить, что у каждого отдельно взятого </w:t>
      </w:r>
      <w:r>
        <w:rPr>
          <w:color w:val="111111"/>
          <w:sz w:val="28"/>
          <w:szCs w:val="28"/>
        </w:rPr>
        <w:t xml:space="preserve">обучающегося </w:t>
      </w:r>
      <w:r w:rsidRPr="00270E84">
        <w:rPr>
          <w:color w:val="111111"/>
          <w:sz w:val="28"/>
          <w:szCs w:val="28"/>
        </w:rPr>
        <w:t>трудность в обучении</w:t>
      </w:r>
      <w:r>
        <w:rPr>
          <w:color w:val="111111"/>
          <w:sz w:val="28"/>
          <w:szCs w:val="28"/>
        </w:rPr>
        <w:t xml:space="preserve"> </w:t>
      </w:r>
      <w:r w:rsidRPr="00270E84">
        <w:rPr>
          <w:rStyle w:val="a4"/>
          <w:i w:val="0"/>
          <w:color w:val="111111"/>
          <w:sz w:val="28"/>
          <w:szCs w:val="28"/>
        </w:rPr>
        <w:t>может проявляться по-разному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270E84">
        <w:rPr>
          <w:rStyle w:val="a4"/>
          <w:i w:val="0"/>
          <w:color w:val="111111"/>
          <w:sz w:val="28"/>
          <w:szCs w:val="28"/>
        </w:rPr>
        <w:t>отличаться и по времени, и по степени проявления</w:t>
      </w:r>
      <w:r w:rsidRPr="00270E84">
        <w:rPr>
          <w:color w:val="111111"/>
          <w:sz w:val="28"/>
          <w:szCs w:val="28"/>
        </w:rPr>
        <w:t>. Но, несмотря на это, мож</w:t>
      </w:r>
      <w:r>
        <w:rPr>
          <w:color w:val="111111"/>
          <w:sz w:val="28"/>
          <w:szCs w:val="28"/>
        </w:rPr>
        <w:t>но</w:t>
      </w:r>
      <w:r w:rsidRPr="00270E84">
        <w:rPr>
          <w:color w:val="111111"/>
          <w:sz w:val="28"/>
          <w:szCs w:val="28"/>
        </w:rPr>
        <w:t xml:space="preserve"> выделить круг особенностей развития, характерных для большинства </w:t>
      </w:r>
      <w:r>
        <w:rPr>
          <w:color w:val="111111"/>
          <w:sz w:val="28"/>
          <w:szCs w:val="28"/>
        </w:rPr>
        <w:t>неуспевающих обучающихся</w:t>
      </w:r>
      <w:r w:rsidRPr="00270E84">
        <w:rPr>
          <w:color w:val="111111"/>
          <w:sz w:val="28"/>
          <w:szCs w:val="28"/>
        </w:rPr>
        <w:t>.</w:t>
      </w:r>
    </w:p>
    <w:p w:rsidR="00270E84" w:rsidRPr="00270E84" w:rsidRDefault="00270E84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97689">
        <w:rPr>
          <w:rStyle w:val="a5"/>
          <w:b w:val="0"/>
          <w:color w:val="111111"/>
          <w:sz w:val="28"/>
          <w:szCs w:val="28"/>
        </w:rPr>
        <w:t>Наиболее ярким признаком</w:t>
      </w:r>
      <w:r w:rsidRPr="00E97689">
        <w:rPr>
          <w:color w:val="111111"/>
          <w:sz w:val="28"/>
          <w:szCs w:val="28"/>
        </w:rPr>
        <w:t xml:space="preserve"> является </w:t>
      </w:r>
      <w:r w:rsidRPr="00E97689">
        <w:rPr>
          <w:rStyle w:val="a5"/>
          <w:b w:val="0"/>
          <w:color w:val="111111"/>
          <w:sz w:val="28"/>
          <w:szCs w:val="28"/>
        </w:rPr>
        <w:t>незрелость эмоционально-волевой сферы</w:t>
      </w:r>
      <w:r w:rsidRPr="00E97689">
        <w:rPr>
          <w:b/>
          <w:color w:val="111111"/>
          <w:sz w:val="28"/>
          <w:szCs w:val="28"/>
        </w:rPr>
        <w:t>;</w:t>
      </w:r>
      <w:r w:rsidRPr="00E97689">
        <w:rPr>
          <w:color w:val="111111"/>
          <w:sz w:val="28"/>
          <w:szCs w:val="28"/>
        </w:rPr>
        <w:t xml:space="preserve"> иначе говоря, такому студенту очень сложно сделать над собой</w:t>
      </w:r>
      <w:r w:rsidRPr="00270E84">
        <w:rPr>
          <w:color w:val="111111"/>
          <w:sz w:val="28"/>
          <w:szCs w:val="28"/>
        </w:rPr>
        <w:t xml:space="preserve"> волевое усилие, заставить себя выполнить что-либо. А отсюда неизбежно появляются</w:t>
      </w:r>
      <w:r>
        <w:rPr>
          <w:color w:val="111111"/>
          <w:sz w:val="28"/>
          <w:szCs w:val="28"/>
        </w:rPr>
        <w:t xml:space="preserve"> </w:t>
      </w:r>
      <w:r w:rsidRPr="00270E84">
        <w:rPr>
          <w:rStyle w:val="a4"/>
          <w:i w:val="0"/>
          <w:color w:val="111111"/>
          <w:sz w:val="28"/>
          <w:szCs w:val="28"/>
        </w:rPr>
        <w:t>нарушения внимания: его неустойчивость, сниженная концентрация, повышенная отвлекаемость.</w:t>
      </w:r>
    </w:p>
    <w:p w:rsidR="00270E84" w:rsidRPr="00270E84" w:rsidRDefault="00270E84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70E84">
        <w:rPr>
          <w:color w:val="111111"/>
          <w:sz w:val="28"/>
          <w:szCs w:val="28"/>
        </w:rPr>
        <w:t>Нарушение восприятия выражается в затруднении построения</w:t>
      </w:r>
      <w:r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 xml:space="preserve">целостного образа. Например, </w:t>
      </w:r>
      <w:r w:rsidR="00412E62">
        <w:rPr>
          <w:color w:val="111111"/>
          <w:sz w:val="28"/>
          <w:szCs w:val="28"/>
        </w:rPr>
        <w:t xml:space="preserve">студенту </w:t>
      </w:r>
      <w:r w:rsidRPr="00270E84">
        <w:rPr>
          <w:color w:val="111111"/>
          <w:sz w:val="28"/>
          <w:szCs w:val="28"/>
        </w:rPr>
        <w:t xml:space="preserve">может быть </w:t>
      </w:r>
      <w:proofErr w:type="gramStart"/>
      <w:r w:rsidRPr="00270E84">
        <w:rPr>
          <w:color w:val="111111"/>
          <w:sz w:val="28"/>
          <w:szCs w:val="28"/>
        </w:rPr>
        <w:t>сложно</w:t>
      </w:r>
      <w:proofErr w:type="gramEnd"/>
      <w:r w:rsidRPr="00270E84">
        <w:rPr>
          <w:color w:val="111111"/>
          <w:sz w:val="28"/>
          <w:szCs w:val="28"/>
        </w:rPr>
        <w:t xml:space="preserve"> узнать известные ему предметы в незнакомом ракурсе. </w:t>
      </w:r>
      <w:proofErr w:type="gramStart"/>
      <w:r w:rsidR="00412E62">
        <w:rPr>
          <w:color w:val="111111"/>
          <w:sz w:val="28"/>
          <w:szCs w:val="28"/>
        </w:rPr>
        <w:t>(Пример, решение прямоугольного треугольника через тригонометрические функции углов, если стороны треугольника обозначены не через а, в, с, а через др. обозначения).</w:t>
      </w:r>
      <w:proofErr w:type="gramEnd"/>
      <w:r w:rsidR="00412E62">
        <w:rPr>
          <w:color w:val="111111"/>
          <w:sz w:val="28"/>
          <w:szCs w:val="28"/>
        </w:rPr>
        <w:t xml:space="preserve"> </w:t>
      </w:r>
      <w:r w:rsidRPr="00270E84">
        <w:rPr>
          <w:color w:val="111111"/>
          <w:sz w:val="28"/>
          <w:szCs w:val="28"/>
        </w:rPr>
        <w:t xml:space="preserve">Такая </w:t>
      </w:r>
      <w:r w:rsidRPr="00270E84">
        <w:rPr>
          <w:color w:val="111111"/>
          <w:sz w:val="28"/>
          <w:szCs w:val="28"/>
        </w:rPr>
        <w:lastRenderedPageBreak/>
        <w:t xml:space="preserve">структурность восприятия является причиной недостаточности, </w:t>
      </w:r>
      <w:r w:rsidR="00412E62">
        <w:rPr>
          <w:color w:val="111111"/>
          <w:sz w:val="28"/>
          <w:szCs w:val="28"/>
        </w:rPr>
        <w:t xml:space="preserve">непрочности и </w:t>
      </w:r>
      <w:r w:rsidRPr="00270E84">
        <w:rPr>
          <w:color w:val="111111"/>
          <w:sz w:val="28"/>
          <w:szCs w:val="28"/>
        </w:rPr>
        <w:t>ограниченно</w:t>
      </w:r>
      <w:r w:rsidR="00412E62">
        <w:rPr>
          <w:color w:val="111111"/>
          <w:sz w:val="28"/>
          <w:szCs w:val="28"/>
        </w:rPr>
        <w:t>сти</w:t>
      </w:r>
      <w:r w:rsidRPr="00270E84">
        <w:rPr>
          <w:color w:val="111111"/>
          <w:sz w:val="28"/>
          <w:szCs w:val="28"/>
        </w:rPr>
        <w:t xml:space="preserve"> знаний</w:t>
      </w:r>
      <w:r w:rsidR="00412E62">
        <w:rPr>
          <w:color w:val="111111"/>
          <w:sz w:val="28"/>
          <w:szCs w:val="28"/>
        </w:rPr>
        <w:t>.</w:t>
      </w:r>
      <w:r w:rsidRPr="00270E84">
        <w:rPr>
          <w:color w:val="111111"/>
          <w:sz w:val="28"/>
          <w:szCs w:val="28"/>
        </w:rPr>
        <w:t xml:space="preserve"> </w:t>
      </w:r>
    </w:p>
    <w:p w:rsidR="00270E84" w:rsidRPr="00270E84" w:rsidRDefault="00412E62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говорить об особенностях памяти</w:t>
      </w:r>
      <w:r w:rsidR="00270E84" w:rsidRPr="00270E84">
        <w:rPr>
          <w:color w:val="111111"/>
          <w:sz w:val="28"/>
          <w:szCs w:val="28"/>
        </w:rPr>
        <w:t xml:space="preserve">, то здесь </w:t>
      </w:r>
      <w:r>
        <w:rPr>
          <w:color w:val="111111"/>
          <w:sz w:val="28"/>
          <w:szCs w:val="28"/>
        </w:rPr>
        <w:t xml:space="preserve">учеными </w:t>
      </w:r>
      <w:r w:rsidR="00270E84" w:rsidRPr="00270E84">
        <w:rPr>
          <w:color w:val="111111"/>
          <w:sz w:val="28"/>
          <w:szCs w:val="28"/>
        </w:rPr>
        <w:t>обнаружена одна закономерность: значительно лучше запоминают наглядный (неречевой) материал, чем речевой.</w:t>
      </w:r>
    </w:p>
    <w:p w:rsidR="00270E84" w:rsidRPr="00270E84" w:rsidRDefault="00C52CA5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Трудности в обучении нередко сопровождается </w:t>
      </w:r>
      <w:r w:rsidR="00270E84" w:rsidRPr="00270E84">
        <w:rPr>
          <w:color w:val="111111"/>
          <w:sz w:val="28"/>
          <w:szCs w:val="28"/>
        </w:rPr>
        <w:t>проблемами речи, связанными в первую очередь с темпом ее развития</w:t>
      </w:r>
      <w:r>
        <w:rPr>
          <w:color w:val="111111"/>
          <w:sz w:val="28"/>
          <w:szCs w:val="28"/>
        </w:rPr>
        <w:t>, что влечет за собой проблемами в быстром написании текста, в нашем случае – это неумение быстро писать конспект, используя общепринятые сокращения, математические и химические символы и т.д.</w:t>
      </w:r>
    </w:p>
    <w:p w:rsidR="00270E84" w:rsidRPr="00270E84" w:rsidRDefault="00270E84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70E84">
        <w:rPr>
          <w:color w:val="111111"/>
          <w:sz w:val="28"/>
          <w:szCs w:val="28"/>
        </w:rPr>
        <w:t xml:space="preserve">У </w:t>
      </w:r>
      <w:r w:rsidR="00C52CA5">
        <w:rPr>
          <w:color w:val="111111"/>
          <w:sz w:val="28"/>
          <w:szCs w:val="28"/>
        </w:rPr>
        <w:t xml:space="preserve">подавляющего большинства наших студентов наблюдается </w:t>
      </w:r>
      <w:r w:rsidRPr="00270E84">
        <w:rPr>
          <w:color w:val="111111"/>
          <w:sz w:val="28"/>
          <w:szCs w:val="28"/>
        </w:rPr>
        <w:t>отставание в развитии всех форм мышления; оно обнаруживается в первую очередь во время решения задач</w:t>
      </w:r>
      <w:r w:rsidR="00C52CA5">
        <w:rPr>
          <w:color w:val="111111"/>
          <w:sz w:val="28"/>
          <w:szCs w:val="28"/>
        </w:rPr>
        <w:t>, когда для</w:t>
      </w:r>
      <w:r w:rsidRPr="00270E84">
        <w:rPr>
          <w:color w:val="111111"/>
          <w:sz w:val="28"/>
          <w:szCs w:val="28"/>
        </w:rPr>
        <w:t xml:space="preserve"> </w:t>
      </w:r>
      <w:r w:rsidR="00C52CA5" w:rsidRPr="00270E84">
        <w:rPr>
          <w:color w:val="111111"/>
          <w:sz w:val="28"/>
          <w:szCs w:val="28"/>
        </w:rPr>
        <w:t xml:space="preserve">выполнения </w:t>
      </w:r>
      <w:r w:rsidR="00C52CA5">
        <w:rPr>
          <w:color w:val="111111"/>
          <w:sz w:val="28"/>
          <w:szCs w:val="28"/>
        </w:rPr>
        <w:t>заданий необходимо владеть такими интеллектуальными</w:t>
      </w:r>
      <w:r w:rsidRPr="00270E84">
        <w:rPr>
          <w:color w:val="111111"/>
          <w:sz w:val="28"/>
          <w:szCs w:val="28"/>
        </w:rPr>
        <w:t xml:space="preserve"> операциями </w:t>
      </w:r>
      <w:r w:rsidR="00C52CA5">
        <w:rPr>
          <w:color w:val="111111"/>
          <w:sz w:val="28"/>
          <w:szCs w:val="28"/>
        </w:rPr>
        <w:t xml:space="preserve">как </w:t>
      </w:r>
      <w:r w:rsidRPr="00270E84">
        <w:rPr>
          <w:color w:val="111111"/>
          <w:sz w:val="28"/>
          <w:szCs w:val="28"/>
        </w:rPr>
        <w:t>анализ, синтез, обобщение, сравнение, абстрагирование.</w:t>
      </w:r>
    </w:p>
    <w:p w:rsidR="00270E84" w:rsidRPr="00270E84" w:rsidRDefault="00C52CA5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 как говорит нам педагогика, трудности в обучении </w:t>
      </w:r>
      <w:r w:rsidR="00270E84" w:rsidRPr="00270E84">
        <w:rPr>
          <w:color w:val="111111"/>
          <w:sz w:val="28"/>
          <w:szCs w:val="28"/>
        </w:rPr>
        <w:t xml:space="preserve">не являются препятствием на пути к освоению общеобразовательных программ, </w:t>
      </w:r>
      <w:r>
        <w:rPr>
          <w:color w:val="111111"/>
          <w:sz w:val="28"/>
          <w:szCs w:val="28"/>
        </w:rPr>
        <w:t xml:space="preserve">просто </w:t>
      </w:r>
      <w:r w:rsidR="00270E84" w:rsidRPr="00270E84">
        <w:rPr>
          <w:color w:val="111111"/>
          <w:sz w:val="28"/>
          <w:szCs w:val="28"/>
        </w:rPr>
        <w:t>требуют</w:t>
      </w:r>
      <w:r>
        <w:rPr>
          <w:color w:val="111111"/>
          <w:sz w:val="28"/>
          <w:szCs w:val="28"/>
        </w:rPr>
        <w:t>ся определенная корректировка</w:t>
      </w:r>
      <w:r w:rsidR="00270E84" w:rsidRPr="00270E84">
        <w:rPr>
          <w:color w:val="111111"/>
          <w:sz w:val="28"/>
          <w:szCs w:val="28"/>
        </w:rPr>
        <w:t xml:space="preserve"> в соответствии с особенностями развития</w:t>
      </w:r>
      <w:r>
        <w:rPr>
          <w:color w:val="111111"/>
          <w:sz w:val="28"/>
          <w:szCs w:val="28"/>
        </w:rPr>
        <w:t>,</w:t>
      </w:r>
      <w:r w:rsidRPr="00C52C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своевременно и грамотно построенная коррекционно-педагогическая и медицинская помощь.</w:t>
      </w:r>
    </w:p>
    <w:p w:rsidR="005245E7" w:rsidRDefault="005245E7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Среди отстающих студентов те, кому эта</w:t>
      </w:r>
      <w:r w:rsidRPr="005245E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грамотно построенная коррекционно-педагогическая и медицинская помощь</w:t>
      </w:r>
      <w:r w:rsidRPr="005245E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своевременно не была предоставлена.</w:t>
      </w:r>
    </w:p>
    <w:p w:rsidR="005245E7" w:rsidRDefault="005245E7" w:rsidP="00E9768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Успех обучающихся зависит от трех составляющих:</w:t>
      </w:r>
    </w:p>
    <w:p w:rsidR="005245E7" w:rsidRDefault="005245E7" w:rsidP="00E9768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Базовых знаний (Б)</w:t>
      </w:r>
    </w:p>
    <w:p w:rsidR="005245E7" w:rsidRDefault="005245E7" w:rsidP="00E9768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Желания учиться (Ж)</w:t>
      </w:r>
    </w:p>
    <w:p w:rsidR="005245E7" w:rsidRDefault="005245E7" w:rsidP="00E9768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Умения трудиться (Т).</w:t>
      </w:r>
    </w:p>
    <w:tbl>
      <w:tblPr>
        <w:tblStyle w:val="a9"/>
        <w:tblW w:w="0" w:type="auto"/>
        <w:tblInd w:w="720" w:type="dxa"/>
        <w:tblLook w:val="04A0"/>
      </w:tblPr>
      <w:tblGrid>
        <w:gridCol w:w="2186"/>
        <w:gridCol w:w="2196"/>
        <w:gridCol w:w="2188"/>
        <w:gridCol w:w="2281"/>
      </w:tblGrid>
      <w:tr w:rsidR="005245E7" w:rsidTr="005245E7">
        <w:tc>
          <w:tcPr>
            <w:tcW w:w="218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+</w:t>
            </w:r>
          </w:p>
        </w:tc>
        <w:tc>
          <w:tcPr>
            <w:tcW w:w="219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Ж</w:t>
            </w:r>
            <w:proofErr w:type="gramEnd"/>
            <w:r>
              <w:rPr>
                <w:color w:val="111111"/>
                <w:sz w:val="28"/>
                <w:szCs w:val="28"/>
              </w:rPr>
              <w:t>+</w:t>
            </w:r>
          </w:p>
        </w:tc>
        <w:tc>
          <w:tcPr>
            <w:tcW w:w="2188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Т+</w:t>
            </w:r>
          </w:p>
        </w:tc>
        <w:tc>
          <w:tcPr>
            <w:tcW w:w="2281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отличник</w:t>
            </w:r>
          </w:p>
        </w:tc>
      </w:tr>
      <w:tr w:rsidR="005245E7" w:rsidTr="005245E7">
        <w:tc>
          <w:tcPr>
            <w:tcW w:w="218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Б</w:t>
            </w:r>
            <w:proofErr w:type="gramEnd"/>
            <w:r>
              <w:rPr>
                <w:color w:val="111111"/>
                <w:sz w:val="28"/>
                <w:szCs w:val="28"/>
              </w:rPr>
              <w:t>+</w:t>
            </w:r>
          </w:p>
        </w:tc>
        <w:tc>
          <w:tcPr>
            <w:tcW w:w="219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Ж</w:t>
            </w:r>
            <w:proofErr w:type="gramEnd"/>
            <w:r>
              <w:rPr>
                <w:color w:val="111111"/>
                <w:sz w:val="28"/>
                <w:szCs w:val="28"/>
              </w:rPr>
              <w:t>+</w:t>
            </w:r>
          </w:p>
        </w:tc>
        <w:tc>
          <w:tcPr>
            <w:tcW w:w="2188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Т-</w:t>
            </w:r>
          </w:p>
        </w:tc>
        <w:tc>
          <w:tcPr>
            <w:tcW w:w="2281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хорошист</w:t>
            </w:r>
          </w:p>
        </w:tc>
      </w:tr>
      <w:tr w:rsidR="005245E7" w:rsidTr="005245E7">
        <w:tc>
          <w:tcPr>
            <w:tcW w:w="218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Б</w:t>
            </w:r>
            <w:proofErr w:type="gramEnd"/>
            <w:r>
              <w:rPr>
                <w:color w:val="111111"/>
                <w:sz w:val="28"/>
                <w:szCs w:val="28"/>
              </w:rPr>
              <w:t>+</w:t>
            </w:r>
          </w:p>
        </w:tc>
        <w:tc>
          <w:tcPr>
            <w:tcW w:w="219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Ж</w:t>
            </w:r>
            <w:proofErr w:type="gramEnd"/>
            <w:r>
              <w:rPr>
                <w:color w:val="111111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Т-</w:t>
            </w:r>
          </w:p>
        </w:tc>
        <w:tc>
          <w:tcPr>
            <w:tcW w:w="2281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троечник</w:t>
            </w:r>
          </w:p>
        </w:tc>
      </w:tr>
      <w:tr w:rsidR="005245E7" w:rsidTr="005245E7">
        <w:tc>
          <w:tcPr>
            <w:tcW w:w="218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Б</w:t>
            </w:r>
            <w:proofErr w:type="gramEnd"/>
            <w:r>
              <w:rPr>
                <w:color w:val="111111"/>
                <w:sz w:val="28"/>
                <w:szCs w:val="28"/>
              </w:rPr>
              <w:t>-</w:t>
            </w:r>
          </w:p>
        </w:tc>
        <w:tc>
          <w:tcPr>
            <w:tcW w:w="219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Ж</w:t>
            </w:r>
            <w:proofErr w:type="gramEnd"/>
            <w:r>
              <w:rPr>
                <w:color w:val="111111"/>
                <w:sz w:val="28"/>
                <w:szCs w:val="28"/>
              </w:rPr>
              <w:t>+</w:t>
            </w:r>
          </w:p>
        </w:tc>
        <w:tc>
          <w:tcPr>
            <w:tcW w:w="2188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Т+</w:t>
            </w:r>
          </w:p>
        </w:tc>
        <w:tc>
          <w:tcPr>
            <w:tcW w:w="2281" w:type="dxa"/>
          </w:tcPr>
          <w:p w:rsidR="005245E7" w:rsidRDefault="00E97689" w:rsidP="00E9768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 w:rsidRPr="00E97689">
              <w:rPr>
                <w:color w:val="111111"/>
                <w:szCs w:val="28"/>
              </w:rPr>
              <w:t>Д</w:t>
            </w:r>
            <w:r w:rsidR="005245E7" w:rsidRPr="00E97689">
              <w:rPr>
                <w:color w:val="111111"/>
                <w:szCs w:val="28"/>
              </w:rPr>
              <w:t>воечник</w:t>
            </w:r>
            <w:r w:rsidRPr="00E97689">
              <w:rPr>
                <w:color w:val="111111"/>
                <w:szCs w:val="28"/>
              </w:rPr>
              <w:t>, которому ставим тройки</w:t>
            </w:r>
          </w:p>
        </w:tc>
      </w:tr>
      <w:tr w:rsidR="005245E7" w:rsidTr="005245E7">
        <w:tc>
          <w:tcPr>
            <w:tcW w:w="218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Б</w:t>
            </w:r>
            <w:proofErr w:type="gramEnd"/>
            <w:r>
              <w:rPr>
                <w:color w:val="111111"/>
                <w:sz w:val="28"/>
                <w:szCs w:val="28"/>
              </w:rPr>
              <w:t>-</w:t>
            </w:r>
          </w:p>
        </w:tc>
        <w:tc>
          <w:tcPr>
            <w:tcW w:w="2196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Ж</w:t>
            </w:r>
            <w:proofErr w:type="gramEnd"/>
            <w:r>
              <w:rPr>
                <w:color w:val="111111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Т-</w:t>
            </w:r>
          </w:p>
        </w:tc>
        <w:tc>
          <w:tcPr>
            <w:tcW w:w="2281" w:type="dxa"/>
          </w:tcPr>
          <w:p w:rsidR="005245E7" w:rsidRDefault="005245E7" w:rsidP="00E97689">
            <w:pPr>
              <w:pStyle w:val="a3"/>
              <w:spacing w:before="120" w:beforeAutospacing="0" w:after="0" w:afterAutospacing="0" w:line="360" w:lineRule="auto"/>
              <w:jc w:val="center"/>
              <w:rPr>
                <w:color w:val="111111"/>
                <w:sz w:val="28"/>
                <w:szCs w:val="28"/>
              </w:rPr>
            </w:pPr>
            <w:r w:rsidRPr="005245E7">
              <w:rPr>
                <w:color w:val="111111"/>
                <w:szCs w:val="28"/>
              </w:rPr>
              <w:t>Педагог не нужен.</w:t>
            </w:r>
          </w:p>
        </w:tc>
      </w:tr>
    </w:tbl>
    <w:p w:rsidR="005245E7" w:rsidRDefault="005245E7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Пока останется система «сколько принято – столько же выпущено», мы будем выпускать </w:t>
      </w:r>
      <w:r w:rsidR="00E97689">
        <w:rPr>
          <w:color w:val="111111"/>
          <w:sz w:val="28"/>
          <w:szCs w:val="28"/>
        </w:rPr>
        <w:t>энное количество липовых специалистов и нам эту систему не сломать.</w:t>
      </w:r>
    </w:p>
    <w:p w:rsidR="00E97689" w:rsidRDefault="00E97689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rPr>
          <w:color w:val="111111"/>
          <w:sz w:val="28"/>
          <w:szCs w:val="28"/>
        </w:rPr>
      </w:pPr>
    </w:p>
    <w:p w:rsidR="00E97689" w:rsidRDefault="00E97689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Преподаватель ___________________ </w:t>
      </w:r>
      <w:proofErr w:type="spellStart"/>
      <w:r>
        <w:rPr>
          <w:color w:val="111111"/>
          <w:sz w:val="28"/>
          <w:szCs w:val="28"/>
        </w:rPr>
        <w:t>Енукашвили</w:t>
      </w:r>
      <w:proofErr w:type="spellEnd"/>
      <w:r>
        <w:rPr>
          <w:color w:val="111111"/>
          <w:sz w:val="28"/>
          <w:szCs w:val="28"/>
        </w:rPr>
        <w:t xml:space="preserve"> О.В.</w:t>
      </w:r>
    </w:p>
    <w:p w:rsidR="00E97689" w:rsidRPr="00270E84" w:rsidRDefault="00E97689" w:rsidP="00E97689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07.10.2021г.</w:t>
      </w:r>
    </w:p>
    <w:sectPr w:rsidR="00E97689" w:rsidRPr="0027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86"/>
    <w:multiLevelType w:val="hybridMultilevel"/>
    <w:tmpl w:val="56CC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E84"/>
    <w:rsid w:val="00270E84"/>
    <w:rsid w:val="00412E62"/>
    <w:rsid w:val="005245E7"/>
    <w:rsid w:val="00C52CA5"/>
    <w:rsid w:val="00E9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0E84"/>
    <w:rPr>
      <w:i/>
      <w:iCs/>
    </w:rPr>
  </w:style>
  <w:style w:type="character" w:styleId="a5">
    <w:name w:val="Strong"/>
    <w:basedOn w:val="a0"/>
    <w:uiPriority w:val="22"/>
    <w:qFormat/>
    <w:rsid w:val="00270E84"/>
    <w:rPr>
      <w:b/>
      <w:bCs/>
    </w:rPr>
  </w:style>
  <w:style w:type="character" w:styleId="a6">
    <w:name w:val="Placeholder Text"/>
    <w:basedOn w:val="a0"/>
    <w:uiPriority w:val="99"/>
    <w:semiHidden/>
    <w:rsid w:val="00C52CA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C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2021-10-06T17:01:00Z</dcterms:created>
  <dcterms:modified xsi:type="dcterms:W3CDTF">2021-10-06T17:49:00Z</dcterms:modified>
</cp:coreProperties>
</file>